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color w:val="7030a0"/>
          <w:sz w:val="32"/>
          <w:szCs w:val="32"/>
        </w:rPr>
      </w:pPr>
      <w:r w:rsidDel="00000000" w:rsidR="00000000" w:rsidRPr="00000000">
        <w:rPr>
          <w:rFonts w:ascii="Times New Roman" w:cs="Times New Roman" w:eastAsia="Times New Roman" w:hAnsi="Times New Roman"/>
          <w:b w:val="1"/>
          <w:bCs w:val="1"/>
          <w:color w:val="7030a0"/>
          <w:sz w:val="32"/>
          <w:szCs w:val="32"/>
          <w:rtl w:val="0"/>
        </w:rPr>
        <w:t xml:space="preserve">Student Study Guide</w:t>
      </w:r>
    </w:p>
    <w:p w:rsidR="00000000" w:rsidDel="00000000" w:rsidP="00000000" w:rsidRDefault="00000000" w:rsidRPr="00000000" w14:paraId="00000002">
      <w:pPr>
        <w:jc w:val="center"/>
        <w:rPr>
          <w:rFonts w:ascii="Times New Roman" w:cs="Times New Roman" w:eastAsia="Times New Roman" w:hAnsi="Times New Roman"/>
          <w:b w:val="1"/>
          <w:bCs w:val="1"/>
          <w:color w:val="7030a0"/>
          <w:sz w:val="32"/>
          <w:szCs w:val="32"/>
        </w:rPr>
      </w:pPr>
      <w:r w:rsidDel="00000000" w:rsidR="00000000" w:rsidRPr="00000000">
        <w:rPr>
          <w:rFonts w:ascii="Times New Roman" w:cs="Times New Roman" w:eastAsia="Times New Roman" w:hAnsi="Times New Roman"/>
          <w:b w:val="1"/>
          <w:bCs w:val="1"/>
          <w:color w:val="7030a0"/>
          <w:sz w:val="32"/>
          <w:szCs w:val="32"/>
          <w:rtl w:val="0"/>
        </w:rPr>
        <w:t xml:space="preserve">Green Entrepreneurship</w:t>
      </w:r>
    </w:p>
    <w:p w:rsidR="00000000" w:rsidDel="00000000" w:rsidP="00000000" w:rsidRDefault="00000000" w:rsidRPr="00000000" w14:paraId="00000003">
      <w:pPr>
        <w:jc w:val="center"/>
        <w:rPr>
          <w:rFonts w:ascii="Times New Roman" w:cs="Times New Roman" w:eastAsia="Times New Roman" w:hAnsi="Times New Roman"/>
          <w:b w:val="1"/>
          <w:bCs w:val="1"/>
          <w:color w:val="7030a0"/>
          <w:sz w:val="28"/>
          <w:szCs w:val="28"/>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Duration and Structure of the Course</w:t>
      </w:r>
    </w:p>
    <w:p w:rsidR="00000000" w:rsidDel="00000000" w:rsidP="00000000" w:rsidRDefault="00000000" w:rsidRPr="00000000" w14:paraId="00000005">
      <w:pPr>
        <w:jc w:val="both"/>
        <w:rPr>
          <w:rFonts w:ascii="Times New Roman" w:cs="Times New Roman" w:eastAsia="Times New Roman" w:hAnsi="Times New Roman"/>
          <w:b w:val="1"/>
          <w:bCs w:val="1"/>
          <w:color w:val="7030a0"/>
          <w:sz w:val="28"/>
          <w:szCs w:val="28"/>
        </w:rPr>
      </w:pP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curriculum is divided into 5 sequential modules, each designed to take about 40-45 minutes to complete.</w:t>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module follows a consistent structure to facilitate your learning:</w:t>
      </w:r>
    </w:p>
    <w:p w:rsidR="00000000" w:rsidDel="00000000" w:rsidP="00000000" w:rsidRDefault="00000000" w:rsidRPr="00000000" w14:paraId="00000009">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Learning Objectives: </w:t>
      </w:r>
      <w:r w:rsidDel="00000000" w:rsidR="00000000" w:rsidRPr="00000000">
        <w:rPr>
          <w:rFonts w:ascii="Times New Roman" w:cs="Times New Roman" w:eastAsia="Times New Roman" w:hAnsi="Times New Roman"/>
          <w:sz w:val="24"/>
          <w:szCs w:val="24"/>
          <w:rtl w:val="0"/>
        </w:rPr>
        <w:t xml:space="preserve">Tell you exactly what you will be able to do by the end of the session.</w:t>
      </w:r>
    </w:p>
    <w:p w:rsidR="00000000" w:rsidDel="00000000" w:rsidP="00000000" w:rsidRDefault="00000000" w:rsidRPr="00000000" w14:paraId="0000000A">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Overview &amp; Main Content:</w:t>
      </w:r>
      <w:r w:rsidDel="00000000" w:rsidR="00000000" w:rsidRPr="00000000">
        <w:rPr>
          <w:rFonts w:ascii="Times New Roman" w:cs="Times New Roman" w:eastAsia="Times New Roman" w:hAnsi="Times New Roman"/>
          <w:sz w:val="24"/>
          <w:szCs w:val="24"/>
          <w:rtl w:val="0"/>
        </w:rPr>
        <w:t xml:space="preserve"> Theory explained practically and linked to real market dynamics.</w:t>
      </w:r>
    </w:p>
    <w:p w:rsidR="00000000" w:rsidDel="00000000" w:rsidP="00000000" w:rsidRDefault="00000000" w:rsidRPr="00000000" w14:paraId="0000000B">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Key Messages: </w:t>
      </w:r>
      <w:r w:rsidDel="00000000" w:rsidR="00000000" w:rsidRPr="00000000">
        <w:rPr>
          <w:rFonts w:ascii="Times New Roman" w:cs="Times New Roman" w:eastAsia="Times New Roman" w:hAnsi="Times New Roman"/>
          <w:sz w:val="24"/>
          <w:szCs w:val="24"/>
          <w:rtl w:val="0"/>
        </w:rPr>
        <w:t xml:space="preserve">Brief summaries to lock in fundamental concepts.</w:t>
      </w:r>
    </w:p>
    <w:p w:rsidR="00000000" w:rsidDel="00000000" w:rsidP="00000000" w:rsidRDefault="00000000" w:rsidRPr="00000000" w14:paraId="0000000C">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Mini Cases: </w:t>
      </w:r>
      <w:r w:rsidDel="00000000" w:rsidR="00000000" w:rsidRPr="00000000">
        <w:rPr>
          <w:rFonts w:ascii="Times New Roman" w:cs="Times New Roman" w:eastAsia="Times New Roman" w:hAnsi="Times New Roman"/>
          <w:sz w:val="24"/>
          <w:szCs w:val="24"/>
          <w:rtl w:val="0"/>
        </w:rPr>
        <w:t xml:space="preserve">Real-world examples of young female entrepreneurs facing practical challenges.</w:t>
      </w:r>
    </w:p>
    <w:p w:rsidR="00000000" w:rsidDel="00000000" w:rsidP="00000000" w:rsidRDefault="00000000" w:rsidRPr="00000000" w14:paraId="0000000D">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Action Items / Practical Application:</w:t>
      </w:r>
      <w:r w:rsidDel="00000000" w:rsidR="00000000" w:rsidRPr="00000000">
        <w:rPr>
          <w:rFonts w:ascii="Times New Roman" w:cs="Times New Roman" w:eastAsia="Times New Roman" w:hAnsi="Times New Roman"/>
          <w:sz w:val="24"/>
          <w:szCs w:val="24"/>
          <w:rtl w:val="0"/>
        </w:rPr>
        <w:t xml:space="preserve"> Concrete exercises to apply immediately to your own business idea.</w:t>
      </w:r>
    </w:p>
    <w:p w:rsidR="00000000" w:rsidDel="00000000" w:rsidP="00000000" w:rsidRDefault="00000000" w:rsidRPr="00000000" w14:paraId="0000000E">
      <w:pPr>
        <w:numPr>
          <w:ilvl w:val="0"/>
          <w:numId w:val="3"/>
        </w:numPr>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Summary and Final Quiz: </w:t>
      </w:r>
      <w:r w:rsidDel="00000000" w:rsidR="00000000" w:rsidRPr="00000000">
        <w:rPr>
          <w:rFonts w:ascii="Times New Roman" w:cs="Times New Roman" w:eastAsia="Times New Roman" w:hAnsi="Times New Roman"/>
          <w:sz w:val="24"/>
          <w:szCs w:val="24"/>
          <w:rtl w:val="0"/>
        </w:rPr>
        <w:t xml:space="preserve">To test your understanding before moving to the next module.</w:t>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8"/>
          <w:szCs w:val="28"/>
          <w:rtl w:val="0"/>
        </w:rPr>
        <w:t xml:space="preserve">The Learning Path (The 5 Modules)</w:t>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materials are written to guide you from ideation to drafting a robust Business Plan. Here is what you will cover:</w:t>
      </w:r>
    </w:p>
    <w:p w:rsidR="00000000" w:rsidDel="00000000" w:rsidP="00000000" w:rsidRDefault="00000000" w:rsidRPr="00000000" w14:paraId="00000013">
      <w:pPr>
        <w:numPr>
          <w:ilvl w:val="0"/>
          <w:numId w:val="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1: Introduction to Green Entrepreneurship.</w:t>
      </w:r>
    </w:p>
    <w:p w:rsidR="00000000" w:rsidDel="00000000" w:rsidP="00000000" w:rsidRDefault="00000000" w:rsidRPr="00000000" w14:paraId="00000014">
      <w:pPr>
        <w:numPr>
          <w:ilvl w:val="1"/>
          <w:numId w:val="1"/>
        </w:numPr>
        <w:spacing w:after="16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will learn: You will discover that green entrepreneurship is not a marketing tactic, but a fundamental design principle. You will learn to evaluate success using the Triple Bottom Line (Profit, People, Planet) and to apply 5 foundational sustainability principles, including prevention first and lifecycle thinking.</w:t>
      </w:r>
    </w:p>
    <w:p w:rsidR="00000000" w:rsidDel="00000000" w:rsidP="00000000" w:rsidRDefault="00000000" w:rsidRPr="00000000" w14:paraId="00000015">
      <w:pPr>
        <w:numPr>
          <w:ilvl w:val="0"/>
          <w:numId w:val="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2: Environmental Challenges and Green Market Opportunities.</w:t>
      </w:r>
    </w:p>
    <w:p w:rsidR="00000000" w:rsidDel="00000000" w:rsidP="00000000" w:rsidRDefault="00000000" w:rsidRPr="00000000" w14:paraId="00000016">
      <w:pPr>
        <w:numPr>
          <w:ilvl w:val="1"/>
          <w:numId w:val="1"/>
        </w:numPr>
        <w:spacing w:after="16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will learn: You will understand how global problems (like climate change, water scarcity, and pollution) translate into economic pressures and local business opportunities. You will explore how three forces – Policy, Price, and Proof – are driving the market toward sustainability.</w:t>
      </w:r>
    </w:p>
    <w:p w:rsidR="00000000" w:rsidDel="00000000" w:rsidP="00000000" w:rsidRDefault="00000000" w:rsidRPr="00000000" w14:paraId="00000017">
      <w:pPr>
        <w:numPr>
          <w:ilvl w:val="0"/>
          <w:numId w:val="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3: Circular and Sustainable Business Models.</w:t>
      </w:r>
    </w:p>
    <w:p w:rsidR="00000000" w:rsidDel="00000000" w:rsidP="00000000" w:rsidRDefault="00000000" w:rsidRPr="00000000" w14:paraId="00000018">
      <w:pPr>
        <w:numPr>
          <w:ilvl w:val="1"/>
          <w:numId w:val="1"/>
        </w:numPr>
        <w:spacing w:after="16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will learn: You will move away from the linear "take, make, dispose" model in favor of the Circular Economy. You will study Ecodesign (designing for durability and modularity) and alternative business models like reuse, repair, and "Product-as-a-Service" (PaaS).</w:t>
      </w:r>
    </w:p>
    <w:p w:rsidR="00000000" w:rsidDel="00000000" w:rsidP="00000000" w:rsidRDefault="00000000" w:rsidRPr="00000000" w14:paraId="00000019">
      <w:pPr>
        <w:numPr>
          <w:ilvl w:val="0"/>
          <w:numId w:val="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4: Green Branding, Marketing and Communication.</w:t>
      </w:r>
    </w:p>
    <w:p w:rsidR="00000000" w:rsidDel="00000000" w:rsidP="00000000" w:rsidRDefault="00000000" w:rsidRPr="00000000" w14:paraId="0000001A">
      <w:pPr>
        <w:numPr>
          <w:ilvl w:val="1"/>
          <w:numId w:val="1"/>
        </w:numPr>
        <w:spacing w:after="16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will learn: You will discover how to build authentic "green brand equity" based on real evidence and how to protect your brand from the risk of Greenwashing. You will also learn digital storytelling strategies specifically tailored for eco-conscious audiences.</w:t>
      </w:r>
    </w:p>
    <w:p w:rsidR="00000000" w:rsidDel="00000000" w:rsidP="00000000" w:rsidRDefault="00000000" w:rsidRPr="00000000" w14:paraId="0000001B">
      <w:pPr>
        <w:numPr>
          <w:ilvl w:val="0"/>
          <w:numId w:val="1"/>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5: Developing a Green Business Plan.</w:t>
      </w:r>
    </w:p>
    <w:p w:rsidR="00000000" w:rsidDel="00000000" w:rsidP="00000000" w:rsidRDefault="00000000" w:rsidRPr="00000000" w14:paraId="0000001C">
      <w:pPr>
        <w:numPr>
          <w:ilvl w:val="1"/>
          <w:numId w:val="1"/>
        </w:numPr>
        <w:spacing w:after="16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will learn: The final module will guide you in drafting a concise Business Plan, integrating financial planning, risk analysis, and the definition of measurable impact indicators to prove the feasibility of your idea to investors.</w:t>
      </w:r>
    </w:p>
    <w:p w:rsidR="00000000" w:rsidDel="00000000" w:rsidP="00000000" w:rsidRDefault="00000000" w:rsidRPr="00000000" w14:paraId="0000001D">
      <w:pPr>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8"/>
          <w:szCs w:val="28"/>
          <w:rtl w:val="0"/>
        </w:rPr>
        <w:t xml:space="preserve">Recommended Study Method: How to Use These Documents </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the most out of these materials, we recommend following this method:</w:t>
      </w:r>
    </w:p>
    <w:p w:rsidR="00000000" w:rsidDel="00000000" w:rsidP="00000000" w:rsidRDefault="00000000" w:rsidRPr="00000000" w14:paraId="00000020">
      <w:pPr>
        <w:numPr>
          <w:ilvl w:val="0"/>
          <w:numId w:val="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 from the "Mini Cases": Instead of just memorizing theory, pay close attention to the stories in the modules. Analyze how Amara reduced food waste in her "Grounded Roots Café" (Module 1), how Fatima created a solar cooperative to fight energy inequality (Module 1), or how Yasemin ("EcoPack Solutions") had to recalculate the costs of her compostable packaging to avoid financial failure (Module 5). These examples show theory applied to real life.</w:t>
      </w:r>
    </w:p>
    <w:p w:rsidR="00000000" w:rsidDel="00000000" w:rsidP="00000000" w:rsidRDefault="00000000" w:rsidRPr="00000000" w14:paraId="00000021">
      <w:pPr>
        <w:numPr>
          <w:ilvl w:val="0"/>
          <w:numId w:val="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Complete the "Action Items" (Practical Applications): At the end of many chapters, you will find action boxes. Do not skip them! They are designed to make you work directly on your idea. For example, in Module 4 you will be asked to audit your environmental claims, and in Module 5 to fill out your Green Value Proposition balancing customer gains and environmental gains.</w:t>
      </w:r>
    </w:p>
    <w:p w:rsidR="00000000" w:rsidDel="00000000" w:rsidP="00000000" w:rsidRDefault="00000000" w:rsidRPr="00000000" w14:paraId="00000022">
      <w:pPr>
        <w:numPr>
          <w:ilvl w:val="0"/>
          <w:numId w:val="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Apply the "One-Minute Evidence Rule": In Module 4 you will learn this golden rule: if you cannot explain an environmental claim (e.g., "we are sustainable") supported by concrete evidence from memory in under a minute, do not use it!. Keep this rule in mind throughout your study journey.</w:t>
      </w:r>
    </w:p>
    <w:p w:rsidR="00000000" w:rsidDel="00000000" w:rsidP="00000000" w:rsidRDefault="00000000" w:rsidRPr="00000000" w14:paraId="00000023">
      <w:pPr>
        <w:numPr>
          <w:ilvl w:val="0"/>
          <w:numId w:val="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out for traps (Common Mistakes): Each module highlights the most common mistakes young entrepreneurs make (e.g., treating sustainability as a marketing feature rather than a design principle, or making unrealistic financial projections). Use these sections as a "checklist" to avoid making the same errors.</w:t>
      </w:r>
    </w:p>
    <w:p w:rsidR="00000000" w:rsidDel="00000000" w:rsidP="00000000" w:rsidRDefault="00000000" w:rsidRPr="00000000" w14:paraId="00000024">
      <w:pPr>
        <w:numPr>
          <w:ilvl w:val="0"/>
          <w:numId w:val="2"/>
        </w:numPr>
        <w:spacing w:after="16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 yourself with Quizzes:  At the end of each module, you will find a multiple-choice quiz with the correct answers provided. Use it as a self-assessment tool before moving on to the next document.</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